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Н. И. Гнедичу от 1 ноября 1809 г.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Катенин нанизывает на концы строк? Я в его лета низал не рифмы, а что-то покрасивее, а ныне… пятьдесят мне било… а ныне, а ныне…
          <w:br/>
          <w:br/>
          А ныне мне Эрот сказал:
          <w:br/>
          ‘Бедняга, много ты писал
          <w:br/>
          Без устали пером гусиным.
          <w:br/>
          Смотри, завяло как оно!
          <w:br/>
          Недолго притупить одно!
          <w:br/>
          Вот, на, пиши теперь куриным’.
          <w:br/>
          <w:br/>
          Пишу, да не пишется, а всё гнётся.
          <w:br/>
          <w:br/>
          Красавиц я певал довольно
          <w:br/>
          И так, и сяк, на всякий лад,
          <w:br/>
          Да ныне что-то невпопад.
          <w:br/>
          Хочу запеть — ан петь уж больно.
          <w:br/>
          ‘Что ты, голубчик, так охрип?’
          <w:br/>
          К гортани мой язык прилип.
          <w:br/>
          <w:br/>
          Вот мой ответ! Можно ли так состариться в 22 года? Непозволительно!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2022-03-20T05:48:46+03:00</dcterms:created>
  <dcterms:modified xsi:type="dcterms:W3CDTF">2022-03-20T05:48:46+03:00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