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Изречение А. Д. Маркова (Любил он крепкие напитки, и не мало)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Любил он крепкие напитки, и не мало;
          <w:br/>
           В свободные часы он их употреблял;
          <w:br/>
           Но был всегда здоров и службу исполнял
          <w:br/>
           Добропорядочно,- и дело не стояло
          <w:br/>
           За ним; был духом тверд, глубокомыслен; слов
          <w:br/>
           Не тратил попусту; но речью необильной
          <w:br/>
           Умел он действовать решительно и сильно.
          <w:br/>
           При случае умы своих учеников
          <w:br/>
           Он ею поражал, как громом: так однажды,
          <w:br/>
           Палимый жаждою, он воду пить не стал —
          <w:br/>
           Другой Катон в пустыне!- и сказал,
          <w:br/>
           Поморщившись: «Вода не утоляет жажды».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2022-04-22T01:03:56+03:00</dcterms:created>
  <dcterms:modified xsi:type="dcterms:W3CDTF">2022-04-22T01:03:56+03:00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