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Импровизация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смеют хоронить утром, когда на небе солнце?
          <w:br/>
          Как смеют ковать цепи, когда не скован венец?
          <w:br/>
          Как смеют срывать розу, когда она благоухает?
          <w:br/>
          Как смеют бросать женщину, когда она полна любви?
          <w:br/>
          Как смеют пить воду, когда в воде падаль?
          <w:br/>
          Как смеют улыбаться, когда существует скорбь?
          <w:br/>
          Как смеют надеяться, когда есть разочарованье?
          <w:br/>
          Как смеют жить, когда жизни нет?!..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2022-03-22T10:45:25+03:00</dcterms:created>
  <dcterms:modified xsi:type="dcterms:W3CDTF">2022-03-22T10:45:25+03:00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