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Пойду в скуфейке, светлый инок,
          <w:br/>
          Степной тропой к монастырям;
          <w:br/>
          Сухой кошель из хворостинок
          <w:br/>
          Повешу за плечи к кудрям.
          <w:br/>
          <w:br/>
          Хочу концы твои измерить,
          <w:br/>
          Родная Русь, я по росе
          <w:br/>
          И в счастье ближнего поверить
          <w:br/>
          На взбороненной полосе.
          <w:br/>
          <w:br/>
          Иду. В траве звенит мой посох,
          <w:br/>
          В лицо махает шаль зари;
          <w:br/>
          Сгребая сено на покосах,
          <w:br/>
          Поют мне песни косари.
          <w:br/>
          <w:br/>
          Глядя за кольца лычных прясел,
          <w:br/>
          Одной лишь грезой мыслю я:
          <w:br/>
          Счастлив, кто жизнь свою украсил
          <w:br/>
          Трудом земного бытия.
          <w:br/>
          <w:br/>
          С улыбкой радостного счастья
          <w:br/>
          Иду в другие берега,
          <w:br/>
          Вкусив бесплотного причастья,
          <w:br/>
          Молясь на копны и стога.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2022-03-18T21:45:22+03:00</dcterms:created>
  <dcterms:modified xsi:type="dcterms:W3CDTF">2022-03-18T21:45:22+03:00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