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Перовскому (Счастливец, ею ты любим)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Счастливец! Ею ты любим!
          <w:br/>
          Но будет ли она любима так тобою,
          <w:br/>
          Как сердцем искренним моим,
          <w:br/>
          Как пламенной моей душою!
          <w:br/>
          <w:br/>
          Возьми ж их от меня — и, страстию своей,
          <w:br/>
          Достоин будь своей судьбы прекрасной!
          <w:br/>
          Мне ж сердце, и душа, и жизнь, и все напрасно,
          <w:br/>
          Когда всего отдать нельзя на жертву 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2022-03-17T17:25:56+03:00</dcterms:created>
  <dcterms:modified xsi:type="dcterms:W3CDTF">2022-03-17T17:25:56+03:00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