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живописцу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харит и вдохновенья,
          <w:br/>
          В порыве пламенной души,
          <w:br/>
          Небрежной кистью наслажденья
          <w:br/>
          Мне друга сердца напиши;
          <w:br/>
          <w:br/>
          Красу невинности прелестной,
          <w:br/>
          Надежды милые черты,
          <w:br/>
          Улыбку радости небесной
          <w:br/>
          И взоры самой красоты.
          <w:br/>
          <w:br/>
          Вкруг тонкого Гебеи стана
          <w:br/>
          Венерин пояс повяжи,
          <w:br/>
          Сокрытый прелестью Альбана
          <w:br/>
          Мою царицу окружи.
          <w:br/>
          <w:br/>
          Прозрачны волны покрывала
          <w:br/>
          Накинь на трепетную грудь,
          <w:br/>
          Чтоб и под ним она дышала,
          <w:br/>
          Хотела тайно воздохнуть.
          <w:br/>
          <w:br/>
          Представь мечту любви стыдливой,
          <w:br/>
          И той, которою дышу,
          <w:br/>
          Рукой любовника счастливой
          <w:br/>
          Внизу я имя подпишу.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2021-11-10T20:14:12+03:00</dcterms:created>
  <dcterms:modified xsi:type="dcterms:W3CDTF">2021-11-10T20:14:12+03:00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