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 тоски и безнадежья,
          <w:br/>
          Отчаянья и пустоты,
          <w:br/>
          В разгуле своего безбрежья,
          <w:br/>
          Безжалостное море, ты!
          <w:br/>
          Невольно к твоему унынью
          <w:br/>
          Непостижимое влечет
          <w:br/>
          И, упояя очи синью,
          <w:br/>
          Тщетою сердце обдает.
          <w:br/>
          Зачем ты, страшное, большое,
          <w:br/>
          Без тонких линий и без форм?
          <w:br/>
          Владеет кто твоей душою:
          <w:br/>
          Смиренный штиль? свирепый шторм?
          <w:br/>
          И не в тебе ли мой прообраз, —
          <w:br/>
          Моя загадная душа, —
          <w:br/>
          Что вдруг из беспричинно-доброй
          <w:br/>
          Бывает зверзче апаша?
          <w:br/>
          Не то же ли и в ней унынье
          <w:br/>
          И безнадежье, и тоска?
          <w:br/>
          Так влейся в душу всею синью:
          <w:br/>
          Она душе моей близка!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2022-03-19T04:35:40+03:00</dcterms:created>
  <dcterms:modified xsi:type="dcterms:W3CDTF">2022-03-19T04:35:40+03:00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