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государственного канцлера, князя А.М. Горчакова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 кроваво-роковые,
          <w:br/>
          Когда, прервав борьбу свою,
          <w:br/>
          В ножны вложила меч Россия —
          <w:br/>
          Свой меч, иззубренный в бою, —
          <w:br/>
          Он Волей призван был верховной
          <w:br/>
          Стоять на страже, — и он стал —
          <w:br/>
          И бой упорный, бой неровный —
          <w:br/>
          Один — с Европой продолжал.
          <w:br/>
          И вот двенадцать лет уж длится
          <w:br/>
          Упорный поединок тот —
          <w:br/>
          Иноплеменный мир дивится,
          <w:br/>
          Но Русь легко его поймет.
          <w:br/>
          Он, первый, угадал в чем дело, —
          <w:br/>
          И им, впервые, Русский Дух
          <w:br/>
          Союзной силой признан смело —
          <w:br/>
          И вот венец его заслуг.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2022-03-17T17:47:58+03:00</dcterms:created>
  <dcterms:modified xsi:type="dcterms:W3CDTF">2022-03-17T17:47:58+03:00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