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портрету графини С.А. Толстой (И вот портрет! И схоже и несхоже)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вот портрет! И схоже и несхоже.
          <w:br/>
          В чем сходство тут, несходство в чем найти?
          <w:br/>
          Не мне решать; но можно ли, о боже,
          <w:br/>
          Сердечнее, отраднее цвести?
          <w:br/>
          <w:br/>
          Где красота, там споры не у места:
          <w:br/>
          Звезда горит — как знать, каким огнем?
          <w:br/>
          Пусть говорят: «Тут девочка-невеста,
          <w:br/>
          Богини мы своей не узнаем».
          <w:br/>
          <w:br/>
          Но все толпой коленопреклоненной
          <w:br/>
          Мы здесь упасть у ваших ног должны,
          <w:br/>
          Как в прелести и скромной и нетленной
          <w:br/>
          Вы смотрите на наши седины.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2022-03-17T20:57:26+03:00</dcterms:created>
  <dcterms:modified xsi:type="dcterms:W3CDTF">2022-03-17T20:57:26+03:00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