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самому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унываешь о днях, невозвратно протекших,
          <w:br/>
          Горестной мыслью, тоской безнадежной их призывая -
          <w:br/>
          Будь настоящее твой утешительный гений!
          <w:br/>
          Веря ему, свой день проводи безмятежно!
          <w:br/>
          Легким полетом несутся дни быстрые жизни!
          <w:br/>
          Только успеем достигнуть до полныя зрелости мыслей,
          <w:br/>
          Только увидим достойную цель пред очами -
          <w:br/>
          Все уж для нас прошло, как мечта сновиденья,
          <w:br/>
          Призрак фантазии, то представляющей взору
          <w:br/>
          Луг, испещренный цветами, веселые холмы, долины;
          <w:br/>
          То пролетающей в мрачной одежде печали
          <w:br/>
          Дикую степь, леса и ужасные бездны.
          <w:br/>
          Следуй же мудрым! всегда неизменный душою,
          <w:br/>
          Что посылает судьба, принимай и не сетуй! Безумно
          <w:br/>
          Скорбью бесплодной о благе навеки погибшем
          <w:br/>
          То отвергать, что нам предлагает минута!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2021-11-10T10:19:55+03:00</dcterms:created>
  <dcterms:modified xsi:type="dcterms:W3CDTF">2021-11-10T10:19:55+03:00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