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могу я не верить в дурные пророчества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могу я не верить в дурные пророчества:
          <w:br/>
           Не ушел от кнута, хоть и сбросил поводья.
          <w:br/>
           И средь белого дня немота одиночества
          <w:br/>
           Обступила меня, как вода в половодье. 
          <w:br/>
          <w:br/>
          И средь белого дня вдруг затеялись сумерки,
          <w:br/>
           Пыльный ветер ворвался в разбитые окна,
          <w:br/>
           И закатное небо — то в охре, то в сурике,
          <w:br/>
           Ни луны и ни звезд — только сурик и охра. 
          <w:br/>
          <w:br/>
          Ах, забыть бы и вправду дурные пророчества,
          <w:br/>
           Истребить бы в себе восхищенье холопье
          <w:br/>
           Перед хитрой наукой чиновного зодчества:
          <w:br/>
           Написал,
          <w:br/>
           Подписал —
          <w:br/>
           И готово надгробье!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2022-04-21T22:06:19+03:00</dcterms:created>
  <dcterms:modified xsi:type="dcterms:W3CDTF">2022-04-21T22:06:19+03:00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