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светотени мученик Рембрандт..."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светотени мученик Рембрандт,
          <w:br/>
          Я глубоко ушел в немеющее время,
          <w:br/>
          И резкость моего горящего ребра
          <w:br/>
          Не охраняется ни сторожами теми,
          <w:br/>
          Ни этим воином, что под грозою спят.
          <w:br/>
          <w:br/>
          Простишь ли ты меня, великолепный брат
          <w:br/>
          И мастер и отец черно-зеленой теми,-
          <w:br/>
          Но око соколиного пера
          <w:br/>
          И жаркие ларцы у полночи в гареме
          <w:br/>
          Смущают не к добру, смущают без добра
          <w:br/>
          Мехами сумрака взволнованное племя.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2021-11-10T10:48:42+03:00</dcterms:created>
  <dcterms:modified xsi:type="dcterms:W3CDTF">2021-11-10T10:48:42+03:00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