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ум к ней идет, как к ней чувство идет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ум к ней идет, как к ней чувство идет,
          <w:br/>
          Как чувство с умом в ней умеет сродниться,
          <w:br/>
          Умеет родное найти — и на нем
          <w:br/>
          Так ярко и тонко всегда отразиться.
          <w:br/>
          <w:br/>
          Сквозь ставень окна серебристым лучом
          <w:br/>
          Так в спальню прекрасной луна проникает,
          <w:br/>
          На стол упадет — и, нашедши на нем
          <w:br/>
          Алмаз позабытый, с алмазом играет.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2022-03-17T20:52:41+03:00</dcterms:created>
  <dcterms:modified xsi:type="dcterms:W3CDTF">2022-03-17T20:52:41+03:00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