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Капризная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Капризная ты, ну просто беда,
          <w:br/>
           Чего же ты хочешь, сама и не знаешь.
          <w:br/>
           Поедем туда, не знаю куда –
          <w:br/>
           Ты присказку эту всегда повторяешь.
          <w:br/>
          <w:br/>
          Там хорошо, где нас с тобой нет,
          <w:br/>
           Там дни длинней, а ночи короче.
          <w:br/>
           Там ярче закат,
          <w:br/>
           Нежнее рассвет,
          <w:br/>
           Приедешь туда, и обратно захочешь.
          <w:br/>
          <w:br/>
          Характер я твой хочу изучить –
          <w:br/>
           Чего же ты любишь, чего тебе надо.
          <w:br/>
           Не в радость тебе и солнца лучи,
          <w:br/>
           Летящему снегу ты тоже не рада.
          <w:br/>
          <w:br/>
          Дорогу нам пусть укажет звезда,
          <w:br/>
           Ковёр-самолёт возьмём в пункте проката.
          <w:br/>
           И купим билет, не знаю куда,
          <w:br/>
           Не знаю куда, но туда и обратно.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2022-04-23T00:04:51+03:00</dcterms:created>
  <dcterms:modified xsi:type="dcterms:W3CDTF">2022-04-23T00:04:51+03:00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