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Я. Годину
          <w:br/>
          <w:br/>
          На закате недвижимо
          <w:br/>
          Закружился светлый сад…
          <w:br/>
          Стой смелей! — вперед летим мы…
          <w:br/>
          Крепче стой! -летим назад.
          <w:br/>
          <w:br/>
          Как игра весны и бури —
          <w:br/>
          Наша радость и испуг.
          <w:br/>
          От лазури до лазури
          <w:br/>
          Описали полукруг.
          <w:br/>
          <w:br/>
          Очертили коромысло…
          <w:br/>
          В бледном небе ты повисла
          <w:br/>
          С легким криком и мольбой…
          <w:br/>
          И нырнула станом стройным
          <w:br/>
          <w:br/>
          Вниз — и ястребом спокойным
          <w:br/>
          Я поднялся над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2022-03-21T14:13:56+03:00</dcterms:created>
  <dcterms:modified xsi:type="dcterms:W3CDTF">2022-03-21T14:13:56+03:00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