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Кн. П. А. Вяземскому (Зачем, забывши славу)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Зачем, забывши славу,
          <w:br/>
          Пускаешься в Варшаву?
          <w:br/>
          Ужель ты изменил
          <w:br/>
          Любви и дружбе нежной,
          <w:br/>
          И резвости небрежной?
          <w:br/>
          Но ты все так же мил…
          <w:br/>
          Все мил — и неизменно
          <w:br/>
          В душе твоей живет
          <w:br/>
          Все то, что в цвете лет
          <w:br/>
          Столь было нам бесценно…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2022-03-17T12:48:37+03:00</dcterms:created>
  <dcterms:modified xsi:type="dcterms:W3CDTF">2022-03-17T12:48:37+03:00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