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был молод, была уж война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был молод, была уж война,
          <w:br/>
           Я жизнь свою прожил — и снова война.
          <w:br/>
           Я все же запомнил из жизни той громкой
          <w:br/>
           Не музыку марша, не грозы, не бомбы,
          <w:br/>
           А где-то в рыбацком селенье глухом
          <w:br/>
           К скале прилепившийся маленький дом.
          <w:br/>
           В том доме матрос расставался с хозяйкой,
          <w:br/>
           И грустные руки метались, как чайки.
          <w:br/>
           И годы, и годы мерещатся мне
          <w:br/>
           Все те же две тени на белой стене.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2022-04-22T01:26:47+03:00</dcterms:created>
  <dcterms:modified xsi:type="dcterms:W3CDTF">2022-04-22T01:26:47+03:00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