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Колыбель, овеянная красным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Колыбель, овеянная красным!
          <w:br/>
          Колыбель, качаемая чернью!
          <w:br/>
          Гром солдат — вдоль храмов — за вечерней…
          <w:br/>
          А ребенок вырастет — прекрасным.
          <w:br/>
          <w:br/>
          С молоком кормилицы рязанской
          <w:br/>
          Он всосал наследственные блага:
          <w:br/>
          Триединство Господа — и флага.
          <w:br/>
          Русский гимн — и русские пространства.
          <w:br/>
          <w:br/>
          В нужный День, на Божьем солнце ясном,
          <w:br/>
          Вспомнит долг дворянский и дочерний —
          <w:br/>
          Колыбель, качаемая чернью,
          <w:br/>
          Колыбель, овеянная красным! 1
          <w:br/>
          <w:br/>
          8 сентября 1918
          <w:br/>
           1 Моя вторая дочь Ирина — родилась 13-го апреля 1917 г., умерла 2-го февраля 1920 г. в Сретение, от голода, в Кунцевском детском приюте.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2022-03-18T22:23:18+03:00</dcterms:created>
  <dcterms:modified xsi:type="dcterms:W3CDTF">2022-03-18T22:23:18+03:00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