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двенадцать лет, тот в детский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двенадцать лет, тот в детский сад
          <w:br/>
          Ходил тысячелетие назад.
          <w:br/>
          Об этом самом детстве золотом
          <w:br/>
          Он вспоминает чуть не со стыдом.
          <w:br/>
          Забыть его скорее! Ведь оно
          <w:br/>
          В геройской биографии пятно.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2022-03-19T09:59:45+03:00</dcterms:created>
  <dcterms:modified xsi:type="dcterms:W3CDTF">2022-03-19T09:59:45+03:00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