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Плачет кошка у дорожки:
          <w:br/>
           Нету зеркальца у кошки.
          <w:br/>
           Скоро в гости ей идти:
          <w:br/>
           Где же зеркальце найти?
          <w:br/>
          <w:br/>
          Нет у козочки рогатой,
          <w:br/>
           Нет у курочки богатой…
          <w:br/>
          <w:br/>
          Пожалела кошку мышь:
          <w:br/>
           — Зря ты, кисонька, грустишь.
          <w:br/>
           Ты на пруд поторопись,
          <w:br/>
           В пруд зеркальный посмотрись.
          <w:br/>
          <w:br/>
          Кошка к пруду побежала,
          <w:br/>
           Шерстку гладко причесала,
          <w:br/>
           И под ручку с мышкой серой
          <w:br/>
           Зашагала в гости смело.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2022-04-22T10:35:21+03:00</dcterms:created>
  <dcterms:modified xsi:type="dcterms:W3CDTF">2022-04-22T10:35:21+03:00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