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Максу Волошину
          <w:br/>
          <w:br/>
          Они приходят к нам, когда
          <w:br/>
          У нас в глазах не видно боли.
          <w:br/>
          Но боль пришла — их нету боле:
          <w:br/>
          В кошачьем сердце нет стыда!
          <w:br/>
          <w:br/>
          Смешно, не правда ли, поэт,
          <w:br/>
          Их обучать домашней роли.
          <w:br/>
          Они бегут от рабской доли:
          <w:br/>
          В кошачьем сердце рабства нет!
          <w:br/>
          <w:br/>
          Как ни мани, как ни зови,
          <w:br/>
          Как ни балуй в уютной холе,
          <w:br/>
          Единый миг — они на воле:
          <w:br/>
          В кошачьем сердце нет любви!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2022-03-18T23:39:25+03:00</dcterms:created>
  <dcterms:modified xsi:type="dcterms:W3CDTF">2022-03-18T23:39:25+03:00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