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Круговорот (Нам всем дается день, один, и ночь одна)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всем дается день, один, и ночь одна.
          <w:br/>
          Потом проснемся мы, но утро — в Запредельном.
          <w:br/>
          Но в этом дне одном есть осень и весна,
          <w:br/>
          Весь долгий пышный год, с своим узором цельным.
          <w:br/>
          Мы не хотим понять, что наш круговорот
          <w:br/>
          Включает лес, поля, сады, луга и горы,
          <w:br/>
          Что в нем есть вся Земля, бездонность вечных Вод,
          <w:br/>
          И Небеса небес, где пьют бессмертье взоры
          <w:br/>
          Мы не следим за тем, как тайный циферблат
          <w:br/>
          Меняется от двух кружащихся движений
          <w:br/>
          И звук двенадцати, полночный бой расплат,
          <w:br/>
          Есть стон нежданности и вопли угрызений.
          <w:br/>
          И кладбище потом. И маски мертвых лиц.
          <w:br/>
          Не тех, что умерли, а тех, что вот, все живы.
          <w:br/>
          Как не похожи мы на рой отлетных птиц,
          <w:br/>
          Как не похожи мы на золотые нивы!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2022-03-19T10:09:26+03:00</dcterms:created>
  <dcterms:modified xsi:type="dcterms:W3CDTF">2022-03-19T10:09:26+03:00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