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Кувшин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«Приди, благодари и пей» —
          <w:br/>
           Так говорил кувшин безмолвный.
          <w:br/>
           Гостеприимный сын степей
          <w:br/>
           Принес его, водою полный,
          <w:br/>
           На перепутье двух дорог,
          <w:br/>
           Ползущих мертвенной пустыней,
          <w:br/>
           Где сох ковыль и травы жег
          <w:br/>
           Небесный свод пустой и синий.
          <w:br/>
           А мимо в дальние места
          <w:br/>
           Верблюды шли. И не однажды
          <w:br/>
           Тянули жадные уста
          <w:br/>
           Кочевники в порыве жажды
          <w:br/>
           К его изогнутым краям.
          <w:br/>
           Едва желанье утоляя.
          <w:br/>
           И дальше шли, глоток друзьям
          <w:br/>
           Или верблюдам оставляя.
          <w:br/>
           Глоток не охлаждает уст,
          <w:br/>
           Но влага изошла. И ныне
          <w:br/>
           Нежданно оказался пуст
          <w:br/>
           Кувшин, оставленный в пустыне.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2022-04-24T09:17:27+03:00</dcterms:created>
  <dcterms:modified xsi:type="dcterms:W3CDTF">2022-04-24T09:17:27+03:00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