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Л. И. Микулич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Там на портретах строги лица,<w:br/>И тонок там туман седой,<w:br/>Великолепье небылицы<w:br/>Там нежно веет резедой.<w:br/>Там нимфа с таицкой водой,<w:br/>Водой, которой не разлиться,<w:br/>Там стала лебедем Фелица<w:br/>И бронзой Пушкин молодой.<w:br/><w:br/>Там воды зыблются светло<w:br/>И гордо царствуют березы,<w:br/>Там были розы, были розы,<w:br/>Пускай в поток их унесло.<w:br/>Там всё, что навсегда ушло,<w:br/>Чтоб навевать сиреням грезы.<w:br/>. . . . . . . . . . . . . .<w:br/>Скажите: &laquo;Царское Село&raquo; —<w:br/>И улыбнемся мы сквозь слезы.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2021-11-11T01:46:51+03:00</dcterms:created>
  <dcterms:modified xsi:type="dcterms:W3CDTF">2021-11-11T01:46:51+03:00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