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Лез всю жизнь в богатыри да в гении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Лез всю жизнь в богатыри да в гении,
          <w:br/>
           Небывалые стихи творя.
          <w:br/>
           Я без бочки Диогена диогеннее:
          <w:br/>
           Сам себя нашел без фонаря.
          <w:br/>
          <w:br/>
          Знаю: души всех людей в ушибах,
          <w:br/>
           Не хватает хлеба и вина.
          <w:br/>
           Даже я отрекся от ошибок —
          <w:br/>
           Вот какие нынче времена.
          <w:br/>
          <w:br/>
          Знаю я, что ничего нет должного…
          <w:br/>
           Что стихи? В стихах одни слова.
          <w:br/>
           Мне бы кисть великого художника:
          <w:br/>
           Карточки тогда бы рисовал.
          <w:br/>
          <w:br/>
          Я на мир взираю из-под столика,
          <w:br/>
           Век двадцатый — век необычайный.
          <w:br/>
           Чем столетье интересней для историка,
          <w:br/>
           Тем для современника печальней!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2022-04-22T16:46:44+03:00</dcterms:created>
  <dcterms:modified xsi:type="dcterms:W3CDTF">2022-04-22T16:46:44+03:00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