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Петровой волей сотворен
          <w:br/>
           И светом ленинским означен —
          <w:br/>
           В труды по горло погружен,
          <w:br/>
           Он жил — и жить не мог иначе.
          <w:br/>
          <w:br/>
          Он сердцем помнил: береги
          <w:br/>
           Вот эти мирные границы,-
          <w:br/>
           Не раз, как волны, шли враги,
          <w:br/>
           Чтоб о гранит его разбиться.
          <w:br/>
          <w:br/>
          Исчезнуть пенным вихрем брызг,
          <w:br/>
           Бесследно кануть в бездне черной
          <w:br/>
           А он стоял, большой, как жизнь,
          <w:br/>
           Ни с кем не схожий, неповторный!
          <w:br/>
          <w:br/>
          И под фашистских пушек вой
          <w:br/>
           Таким, каким его мы знаем,
          <w:br/>
           Он принял бой, как часовой,
          <w:br/>
           Чей пост вовеки несменяем!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2022-04-22T04:29:07+03:00</dcterms:created>
  <dcterms:modified xsi:type="dcterms:W3CDTF">2022-04-22T04:29:07+03:00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