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Лиробасня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 лиловеет шорох колокольчий —
          <w:br/>
          Веселится летоветр;
          <w:br/>
          Мы проходим полем, мило полумолча.
          <w:br/>
          На твоей головке — фетр,
          <w:br/>
          А на теле шелк зеленый, и — босая.
          <w:br/>
          Обрываешь тихо листик и, бросая
          <w:br/>
          Мелкие кусочки,
          <w:br/>
          Смеешься, осолнечив лоб.
          <w:br/>
          Стада голубых антилоп
          <w:br/>
          Покрыли травы, покрыли кочки:
          <w:br/>
          Но дьяконья падчерица,
          <w:br/>
          Изгибаясь, как ящерица,
          <w:br/>
          Нарушает иллюзию:
          <w:br/>
          Какое беззаконье!
          <w:br/>
          — Если хочешь в Андалузию,
          <w:br/>
          Не езди в Пошехонье…
          <w:br/>
          Улыбаясь, мы идем на рельсы;
          <w:br/>
          Телеграфная проволока
          <w:br/>
          Загудела;
          <w:br/>
          Грозовеет облако, —
          <w:br/>
          К буре дело.
          <w:br/>
          Попробуй тут, рассвирелься!..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2022-03-19T04:47:02+03:00</dcterms:created>
  <dcterms:modified xsi:type="dcterms:W3CDTF">2022-03-19T04:47:02+03:00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