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Лицо судьбы доподлинно светло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Лицо судьбы доподлинно светло,
          <w:br/>
           Покрытое веснушками печали,
          <w:br/>
           Как розовое тонкое стекло,
          <w:br/>
           Иль кружевное отраженье шали.
          <w:br/>
          <w:br/>
          Так в пруд летит ленивая луна,
          <w:br/>
           Она купается в холодной мыльной пене,
          <w:br/>
           То несказаемо удивлена,
          <w:br/>
           То правдой обеспечена, как пенье.
          <w:br/>
          <w:br/>
          Бормочет совесть, шевелясь во сне,
          <w:br/>
           Но день трубит своим ослиным гласом,
          <w:br/>
           И зайчики вращаются в тюрьме,
          <w:br/>
           Испытанные очи ловеласов.
          <w:br/>
          <w:br/>
          Так бедствует луна в моем мешке,
          <w:br/>
           Так голодает дева в снежной яме,
          <w:br/>
           Как сноб, что спит на оживленной драме,
          <w:br/>
           Иль черт, что внемлет на ночном горшке.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2022-04-24T08:26:34+03:00</dcterms:created>
  <dcterms:modified xsi:type="dcterms:W3CDTF">2022-04-24T08:26:34+03:00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