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безмятежного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(Перезвучия)
          <w:br/>
          Лишь безмятежного мира жаждет душа, наконец,
          <w:br/>
          Взором холодным окину блеск и богатства Офира,
          <w:br/>
          С гордым лицом отодвину, может быть, царский венец.
          <w:br/>
          Жаждет душа без желаний лишь безмятежного мира.
          <w:br/>
          Надо? — из груди я выну прежнее сердце сердец.
          <w:br/>
          Что мне напев ликований, шум беспечального пира,
          <w:br/>
          Что обольщенья лобзаний женских под звоны колец!
          <w:br/>
          Прочь и певучая лира! Больше не ведать кумира,
          <w:br/>
          Быть обращенным во льдину, быть обращенным в свинец!
          <w:br/>
          В благостном холоде стыну, пью из святого потира
          <w:br/>
          Тайну последних молчаний, сшедший с арены борец.
          <w:br/>
          Прошлое прошлому кину! Лишь безмятежного мира,
          <w:br/>
          Лишь раствориться в тумане жаждет душа, наконец!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2022-03-19T10:47:57+03:00</dcterms:created>
  <dcterms:modified xsi:type="dcterms:W3CDTF">2022-03-19T10:47:57+03:00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