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Лыжни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уедете, я знаю,
          <w:br/>
           За ночь снег опять пройдет.
          <w:br/>
           Лыжня синяя, лесная
          <w:br/>
           Постепенно пропадет.
          <w:br/>
          <w:br/>
          Я опять пойду средь просек,
          <w:br/>
           Как бывало в эти дни.
          <w:br/>
           Лесорубы, верно, спросят:
          <w:br/>
           «Что ж вы, Павлович, одни?..»
          <w:br/>
          <w:br/>
          Как мне гражданам ответить?
          <w:br/>
           О себе не говорю!
          <w:br/>
           Я сошлюсь на сильный ветер
          <w:br/>
           И, пожалуй, закурю.
          <w:br/>
          <w:br/>
          Ну, а мне-то…
          <w:br/>
           Ну, а мне-то?..
          <w:br/>
           Ветра нет… ведь это ж факт…
          <w:br/>
           Некурящему поэту
          <w:br/>
           Успокоить сердце как?
          <w:br/>
          <w:br/>
          Или так и надо ближним,
          <w:br/>
           Так и надо без следа,
          <w:br/>
           Как идущим накрест лыжням,
          <w:br/>
           Расходиться навсегда?..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2022-04-24T03:49:46+03:00</dcterms:created>
  <dcterms:modified xsi:type="dcterms:W3CDTF">2022-04-24T03:49:46+03:00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