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Марк Шагал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Он стар и похож на свое одиночество.<w:br/>Ему рассуждать о погоде не хочется.<w:br/>Он сразу с вопроса:<w:br/>&laquo;— А Вы не из Витебска?..&raquo;—<w:br/>Пиджак старомодный на лацканах вытерся...<w:br/>&laquo;—Нет, я не из Витебска...&raquo;—<w:br/>Долгая пауза.<w:br/>А после — слова<w:br/>         монотонно и пасмурно:<w:br/>&laquo;— Тружусь и хвораю...<w:br/>В Венеции выставка...<w:br/>Так Вы не из Витебска?..&raquo;<w:br/>&laquo;— Нет, не из Витебска...&raquo;<w:br/><w:br/>Он в сторону смотрит.<w:br/>Не слышит, не слышит.<w:br/>Какой-то нездешней далекостью дышит,<w:br/>пытаясь до детства дотронуться бережно...<w:br/>И нету ни Канн,<w:br/>        ни Лазурного берега,<w:br/>ни нынешней славы...<w:br/>Светло и растерянно<w:br/>он тянется к Витебску, словно растение...<w:br/>Тот Витебск его —<w:br/>             пропыленный и жаркий —<w:br/>приколот к земле каланчою пожарной.<w:br/>Там свадьбы и смерти, моленья и ярмарки.<w:br/>Там зреют особенно крупные яблоки,<w:br/>и сонный извозчик по площади катит...<w:br/><w:br/>&laquo;— А Вы не из Витебска?..&raquo;.<w:br/>Он замолкает.<w:br/>И вдруг произносит,<w:br/>         как самое-самое,<w:br/>названия улиц:<w:br/>Смоленская,<w:br/>Замковая.<w:br/>Как Волгою, хвастает Видьбой-рекою<w:br/>и машет<w:br/>по-детски прозрачной рукою...<w:br/>&laquo;— Так Вы не из Витебска...&raquo;<w:br/>Надо прощаться.<w:br/>Прощаться.<w:br/>Скорее домой возвращаться...<w:br/>Деревья стоят вдоль дороги навытяжку.<w:br/>Темнеет...<w:br/><w:br/>И жалко, что я не из Витебска.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2021-11-10T16:21:36+03:00</dcterms:created>
  <dcterms:modified xsi:type="dcterms:W3CDTF">2021-11-10T16:21:36+03:00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