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Цырюльник, Мида брив, под колпаком осетил,
          <w:br/>
           Чего никто попрежде не приметил:
          <w:br/>
           Имеет пышный Мид
          <w:br/>
           Ушей ословых вид.
          <w:br/>
           Болклив цырюльник был, молчати не умеет,
          <w:br/>
           А людям об этом сказати он не смеет:
          <w:br/>
           Когда б он молвил им, легко бы и пропал,
          <w:br/>
           Но чтоб о том болкнуть, он ямку прокопал,
          <w:br/>
           И ямке то болкнул! Взросло велико древо
          <w:br/>
           С ословыми ушми направо и налево,
          <w:br/>
           В листах изобразив: «Имеет пышный Мид
          <w:br/>
           Ушей ословых вид».
          <w:br/>
           Не могут быть у тех людей велики души,
          <w:br/>
           Которы и в чести ословы имут уши.
          <w:br/>
          <w:br/>
          Хотя хвала о ком неправо и ворчит,
          <w:br/>
           История о нем иное закричит.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2022-04-23T11:11:05+03:00</dcterms:created>
  <dcterms:modified xsi:type="dcterms:W3CDTF">2022-04-23T11:11:05+03:00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