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Миньонет VI (Как нам не пить, когда в вине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нам не пить, когда в вине — забвенье,
          <w:br/>
          И гордый мир, и бодрость, и мечты…
          <w:br/>
          Вино, вино! ты — символ вдохновенья,
          <w:br/>
          Аэростат от вздорной суеты.
          <w:br/>
          За знойный темп дурманного мгновенья
          <w:br/>
          Я отдаю столетья темноты…
          <w:br/>
          И, как не пить, когда в вине — забвенье,
          <w:br/>
          Когда в вине — державные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2022-03-22T09:40:14+03:00</dcterms:created>
  <dcterms:modified xsi:type="dcterms:W3CDTF">2022-03-22T09:40:14+03:00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