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Мне говорила мать, что в розовой сорочке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говорила мать, что в розовой сорочке
          <w:br/>
           Багряною зарёй родился я на свет,
          <w:br/>
           А я живу лишь от строки до строчки,
          <w:br/>
           И радости иной мне в этой жизни нет…
          <w:br/>
          <w:br/>
          И часто я брожу один тревожной тенью,
          <w:br/>
           И счастлив я отдать всё за единый звук, —
          <w:br/>
           Люблю я трепетное, светлое сплетенье
          <w:br/>
           Незримых и неуловимых рук…
          <w:br/>
          <w:br/>
          Не верь же, друг, не верь ты мне, не верь мне,
          <w:br/>
           Хотя я без тебя и дня не проживу:
          <w:br/>
           Струится жизнь, — как на заре вечерней
          <w:br/>
           С земли туман струится в синеву!
          <w:br/>
          <w:br/>
          Но верь мне: не обман в заплечном узелочке —
          <w:br/>
           Чудесный талисман от злых невзгод и бед:
          <w:br/>
           Ведь говорила мать, что в розовой сорочке
          <w:br/>
           Багряною зарёй родился я на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2022-04-21T23:50:25+03:00</dcterms:created>
  <dcterms:modified xsi:type="dcterms:W3CDTF">2022-04-21T23:50:25+03:00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