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Мне тот враждебен, кто не мил тебе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Скажи, что ты нашла во мне черту,
          <w:br/>
           Которой вызвана твоя измена.
          <w:br/>
           Ну, осуди меня за хромоту —
          <w:br/>
           И буду я ходить, согнув колено.
          <w:br/>
           Ты не найдешь таких обидных слов,
          <w:br/>
           Чтоб оправдать внезапность охлажденья,
          <w:br/>
           Как я найду. Я стать другим готов,
          <w:br/>
           Чтоб дать тебе права на отчужденье.
          <w:br/>
           Дерзну ли о тебе упомянуть?
          <w:br/>
           Считать я буду память вероломством
          <w:br/>
           И при других не выдам как-нибудь,
          <w:br/>
           Что мы старинным связаны знакомством.
          <w:br/>
          <w:br/>
          С самим собою буду я в борьбе:
          <w:br/>
           Мне тот враждебен, кто не мил тебе!
          <w:br/>
          <w:br/>
          Перевод С.Маршака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2022-04-21T17:40:55+03:00</dcterms:created>
  <dcterms:modified xsi:type="dcterms:W3CDTF">2022-04-21T17:40:55+03:00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