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чужда отгороженность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чужда отгороженность сада,
          <w:br/>
           Не люблю сквозь заборы глядеть.
          <w:br/>
           Мне людей обязательно надо
          <w:br/>
           Локтем, словом, улыбкой задеть.
          <w:br/>
          <w:br/>
          С рыбаками — закидывать тони.
          <w:br/>
           С трактористами — поле пахать.
          <w:br/>
           С игроками — играть на гармони.
          <w:br/>
           Со знаменами — полыхать.
          <w:br/>
          <w:br/>
          Я родился под ними и вырос,
          <w:br/>
           Сердце краснознаменно ало.
          <w:br/>
           Я его, как полотнище, вынес,
          <w:br/>
           Чтоб людскою волной подняло.
          <w:br/>
          <w:br/>
          Чтоб оно и качалось, и пело,
          <w:br/>
           И гуляло в улыбке колонн,
          <w:br/>
           И над площадью Красной летело
          <w:br/>
           На зарю шелестящих знамен!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2022-04-21T21:59:47+03:00</dcterms:created>
  <dcterms:modified xsi:type="dcterms:W3CDTF">2022-04-21T21:59:47+03:00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