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Морские манёвры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Атака птеродактилей на стадо
          <w:br/>
          ихтиозавров.
          <w:br/>
                      Вниз на супостата
          <w:br/>
          пикирует огнедышащий ящер -
          <w:br/>
          скорей потомок, нежели наш пращур.
          <w:br/>
          <w:br/>
          Какой-то год от Рождества Христова.
          <w:br/>
          Проблемы положенья холостого.
          <w:br/>
          Гостиница.
          <w:br/>
          И сотрясает люстру
          <w:br/>
          начало возвращения к моллюску.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2021-11-10T10:28:34+03:00</dcterms:created>
  <dcterms:modified xsi:type="dcterms:W3CDTF">2021-11-10T10:28:34+03:00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