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Временем и Вечностью,
          <w:br/>
          Как над брызнувшей водой,
          <w:br/>
          К нам заброшен бесконечностью
          <w:br/>
          Мост воздушно-золотой, —
          <w:br/>
          Разноцветностью играющий,
          <w:br/>
          Видный только для того,
          <w:br/>
          Кто душою ожидающей
          <w:br/>
          Любит Бога своего, —
          <w:br/>
          Кто, забыв свое порочное,
          <w:br/>
          Победил громаду зол,
          <w:br/>
          И, как радуга непрочная,
          <w:br/>
          Воссиял — и отошел.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2022-03-18T22:41:13+03:00</dcterms:created>
  <dcterms:modified xsi:type="dcterms:W3CDTF">2022-03-18T22:41:13+03:00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