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юбилей А.Н. Майкова 30 апреля 1888 года (Пятьдесят лебедей пронесли)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Пятьдесят лебедей пронесли
          <w:br/>
          С юга вешние крики в полесье,
          <w:br/>
          И мы слышали, дети земли,
          <w:br/>
          Как звучала их песнь с поднебесья.
          <w:br/>
          <w:br/>
          Майков медь этих звуков для нас
          <w:br/>
          Отчеканил стихом-чародеем,
          <w:br/>
          И за это в торжественный час
          <w:br/>
          Мы встречаем певца юбилеем.
          <w:br/>
          <w:br/>
          Кто же выступит с гимном похвал
          <w:br/>
          Перед тем, кто, поднявшись над нами,
          <w:br/>
          Полстолетия Русь осыпал
          <w:br/>
          Драгоценных стихов жемчугами?
          <w:br/>
          <w:br/>
          Хоть восторг не дает нам молчать,
          <w:br/>
          Но восторженных скоро забудут,
          <w:br/>
          А певца по поднебесью мчать
          <w:br/>
          Лебединые крылья всё будут!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2022-03-17T20:51:02+03:00</dcterms:created>
  <dcterms:modified xsi:type="dcterms:W3CDTF">2022-03-17T20:51:02+03:00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