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 сонетов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и ей посвящены сонеты.
          <w:br/>
          Но, не щадя восторженных похвал,
          <w:br/>
          Ни друга, ни красавицы воспетой
          <w:br/>
          Поэт в стихах ни разу не назвал.
          <w:br/>
          <w:br/>
          Он им воздвиг высокий пьедестал,
          <w:br/>
          Чтобы избавить от холодной Леты,
          <w:br/>
          Но имени и явственной приметы
          <w:br/>
          На мраморной плите не начертал.
          <w:br/>
          <w:br/>
          А если бы сонетами своими
          <w:br/>
          Он обессмертил дорогое имя, —
          <w:br/>
          То, может быть, в грядущие века
          <w:br/>
          Друзьям поэта отвела бы главку,
          <w:br/>
          <w:br/>
          Стараясь посадить их на булавку,
          <w:br/>
          Шекспироведа тощая рука.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2022-03-21T14:28:12+03:00</dcterms:created>
  <dcterms:modified xsi:type="dcterms:W3CDTF">2022-03-21T14:28:12+03:00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