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оказание высочайшей милости ее Величества в Москве 1753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Монархння, твоя прещедрая рука
          <w:br/>
          Обилие нам льет и радость, как река,
          <w:br/>
          Сильнее, нежели ключей Кастальских токи,
          <w:br/>
          Стремление к стихам и дух дает высокий.
          <w:br/>
          О радостной восторг! куда я полечу?
          <w:br/>
          Но большее язык богатство слов являет,
          <w:br/>
          Когда умеренно веселие бывает;
          <w:br/>
          Веселие мое безмерно, я молчу.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2022-03-19T15:41:59+03:00</dcterms:created>
  <dcterms:modified xsi:type="dcterms:W3CDTF">2022-03-19T15:41:59+03:00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