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Нарисованное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всей душой люблю свой труд, в терпенье мне не отказать.
          <w:br/>
           Но этот день меня извел медлительностью сочиненья.
          <w:br/>
           Он мне испортил настроенье. И все мрачнее освещенье,
          <w:br/>
           все гаснет день. Все дует ветер и дождь струится за стеною.
          <w:br/>
           Сильней гораздо я стремлюсь увидеть нечто, чем сказать.
          <w:br/>
           Сейчас на этом полотне — красивый мальчик предо мною.
          <w:br/>
           Устал он бегать и прилег и сладко дремлет у ручья.
          <w:br/>
           Он восхитителен, как бог, лицом прекрасен, телом тонок.
          <w:br/>
           И день божественный какой избрал играющий ребенок,
          <w:br/>
           чтоб у ручья он усыпил великолепное дитя.
          <w:br/>
           Так долго я гляжу в тот край и наслаждаюсь той весною!..
          <w:br/>
           Душа, в искусстве отдыхай от верного ему служенья.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2022-04-22T06:05:29+03:00</dcterms:created>
  <dcterms:modified xsi:type="dcterms:W3CDTF">2022-04-22T06:05:29+03:00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