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Народная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«Ну-ка, двери отвори:
          <w:br/>
           Кто стоит там у двери?»
          <w:br/>
           «Это нищий, Аннушка».
          <w:br/>
          <w:br/>
          «Дай краюху старику
          <w:br/>
           Да ступай-ка на реку:
          <w:br/>
           Кто там стонет,
          <w:br/>
           Будто тонет?»
          <w:br/>
           «Это лебедь, Аннушка».
          <w:br/>
          <w:br/>
          «Ну, так выйди за плетень:
          <w:br/>
           Почему такая тень?!»
          <w:br/>
           «Это ружья, Аннушка».
          <w:br/>
          <w:br/>
          «Ну, так выйди за ворота,
          <w:br/>
           Расспроси, какая рота:
          <w:br/>
           Кто? Какого, мол, полка?
          <w:br/>
           Не хотят ли молока?»
          <w:br/>
           «Не пойду я, Аннушка!
          <w:br/>
          <w:br/>
          Это белые идут,
          <w:br/>
           Это красного ведут,
          <w:br/>
           Это… муж твой, Аннушка…»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2022-04-23T11:51:18+03:00</dcterms:created>
  <dcterms:modified xsi:type="dcterms:W3CDTF">2022-04-23T11:51:18+03:00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