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бесы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бесы — за иноком,
          <w:br/>
          Не горе — за гением,
          <w:br/>
          Не горной лавины ком,
          <w:br/>
          Не вал наводнения, —
          <w:br/>
          <w:br/>
          Не красный пожар лесной,
          <w:br/>
          Не заяц — по зарослям,
          <w:br/>
          Не ветлы — под бурею, —
          <w:br/>
          За фюрером — фурии!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2022-03-17T18:30:10+03:00</dcterms:created>
  <dcterms:modified xsi:type="dcterms:W3CDTF">2022-03-17T18:30:10+03:00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