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(Прочитав жизнь Байрона [написанную] Муром)
          <w:br/>
          <w:br/>
          Не думай, чтоб я был достоин сожаленья,
          <w:br/>
          Хотя теперь слова мои печальны;- нет;
          <w:br/>
          Нет! все мои жестокие мученья -
          <w:br/>
          Одно предчувствие гораздо больших бед.
          <w:br/>
          <w:br/>
          Я молод; но кипят на сердце звуки,
          <w:br/>
          И Байрона достигнуть я б хотел:
          <w:br/>
          У нас одна душа, одни и те же муки;
          <w:br/>
          О, если б одинаков был удел!..
          <w:br/>
          <w:br/>
          Как он, ищу забвенья и свободы,
          <w:br/>
          Как он, в ребячестве пылал уж я душой,
          <w:br/>
          Любил закат в горах, пенящиеся воды
          <w:br/>
          И бурь земных и бурь небесных вой.
          <w:br/>
          <w:br/>
          Как он, ищу спокойствия напрасно,
          <w:br/>
          Гоним повсюду мыслию одной.
          <w:br/>
          Гляжу назад - прошедшее ужасно;
          <w:br/>
          Гляжу вперед - там нет души родной!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2021-11-11T11:10:39+03:00</dcterms:created>
  <dcterms:modified xsi:type="dcterms:W3CDTF">2021-11-11T11:10:39+03:00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