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знаю, как кому, а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знаю, как кому, а мне
          <w:br/>
           Для счастья нужно очень мало:
          <w:br/>
           Чтоб ты приснилась мне во сне
          <w:br/>
           И рук своих не отнимала,
          <w:br/>
           Чтоб кучевые две гряды,
          <w:br/>
           Рыча, валились в поединок
          <w:br/>
           Или петлял среди травинок
          <w:br/>
           Стакан серебряной воды.
          <w:br/>
          <w:br/>
          Не знаю, как кому, а мне
          <w:br/>
           Для счастья нужно очень много:
          <w:br/>
           Чтобы у честности в стране
          <w:br/>
           Была широкая дорога,
          <w:br/>
           Чтоб вечной ценностью людской
          <w:br/>
           Слыла душа, а не анкета,
          <w:br/>
           И чтоб народ любил поэта
          <w:br/>
           Не под критической клюкой.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2022-04-25T05:14:36+03:00</dcterms:created>
  <dcterms:modified xsi:type="dcterms:W3CDTF">2022-04-25T05:14:36+03:00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