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отчего так грустно мне при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отчего так грустно мне при ней?
          <w:br/>
           Я не влюблен в нее: кто любит, тот тоскует,
          <w:br/>
           Он болен, изнурен любовию своей,
          <w:br/>
           Он день и ночь в огне — он плачет и ревнует…
          <w:br/>
           И только… Отчего — не знаю. Оттго ли,
          <w:br/>
           Что дума и у ней такой же просит воли,
          <w:br/>
           Что сердце и у ней в таком же дремлет сне?
          <w:br/>
           Иль от предчувствия, что некогда напрасно,
          <w:br/>
           Но пылко мне ее придется полюбить?
          <w:br/>
           Бог весть! А полюбить я не хотел бы страстно:
          <w:br/>
           Мне лучше нравится — по-своему грустить.
          <w:br/>
           Взгляните, вот она: небрежно локон вьется,
          <w:br/>
           Спокойно дышит грудь, ясна лазурь очей —
          <w:br/>
           Она так хороша, так весело смеется…
          <w:br/>
           Не знаю, отчего так грустно мне при ней?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2022-04-22T05:16:33+03:00</dcterms:created>
  <dcterms:modified xsi:type="dcterms:W3CDTF">2022-04-22T05:16:33+03:00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