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знаю где, но не у нас..."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где, но не у нас,
          <w:br/>
          Достопочтенный лорд Мидас,
          <w:br/>
          С душой посредственной и низкой,-
          <w:br/>
          Чтоб не упасть дорогой склизкой,
          <w:br/>
          Ползком прополз в известный чин
          <w:br/>
          И стал известный господин.
          <w:br/>
          Еще два слова об Мидасе:
          <w:br/>
          Он не хранил в своем запасе
          <w:br/>
          Глубоких замыслов и дум;
          <w:br/>
          Имел он не блестящий ум,
          <w:br/>
          Душой не слишком был отважен;
          <w:br/>
          Зато был сух, учтив и важен.
          <w:br/>
          Льстецы героя моего,
          <w:br/>
          Не зная, как хвалить его,
          <w:br/>
          Провозгласить решились тонким...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2021-11-11T00:20:11+03:00</dcterms:created>
  <dcterms:modified xsi:type="dcterms:W3CDTF">2021-11-11T00:20:11+03:00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