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похожа ли я на яблоню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похожа ли я на яблоню,
          <w:br/>
           яблоню в цвету,
          <w:br/>
           скажите, подруги?
          <w:br/>
           Не так же ли кудрявы мои волосы,
          <w:br/>
           как ее верхушка?
          <w:br/>
           Не так же ли строен мой стан,
          <w:br/>
           как ствол ее?
          <w:br/>
           Мои руки гибки, как ветки.
          <w:br/>
           Мои ноги цепки, как корни.
          <w:br/>
           Мои поцелуи не слаще ли сладкого яблока?
          <w:br/>
           Но ах!
          <w:br/>
           Но ах!
          <w:br/>
           хороводом стоят юноши,
          <w:br/>
           вкушая плодов с той яблони,
          <w:br/>
           мой же плод,
          <w:br/>
           мой же плод
          <w:br/>
           лишь один зараз вкушать может!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2022-04-22T20:54:11+03:00</dcterms:created>
  <dcterms:modified xsi:type="dcterms:W3CDTF">2022-04-22T20:54:11+03:00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