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Недостаток изображения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Трудится тот вотще,
          <w:br/>
           Кто разумом своим лишь разум заражает;
          <w:br/>
           Не стихотворец тот еще,
          <w:br/>
           Кто только мысль изображает,
          <w:br/>
           Холодную имея кровь;
          <w:br/>
           Но стихотворец тот, кто сердце заражает
          <w:br/>
           И чувствие изображает,
          <w:br/>
           Горячую имея кровь.
          <w:br/>
           Царица муз, любовь!
          <w:br/>
           Парнасским жителем назваться я не смею.
          <w:br/>
           Я сладости твои почувствовать умею;
          <w:br/>
           Но, что я чувствую, когда скажу,— солгу,
          <w:br/>
           А точно вымолвить об этом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2022-04-23T11:45:59+03:00</dcterms:created>
  <dcterms:modified xsi:type="dcterms:W3CDTF">2022-04-23T11:45:59+03:00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